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173" w:rsidRPr="004D52D8" w:rsidRDefault="00F2196C" w:rsidP="002D28F7">
      <w:r>
        <w:rPr>
          <w:noProof/>
        </w:rPr>
        <w:drawing>
          <wp:anchor distT="0" distB="0" distL="114300" distR="114300" simplePos="0" relativeHeight="251656704" behindDoc="1" locked="0" layoutInCell="1" allowOverlap="1">
            <wp:simplePos x="0" y="0"/>
            <wp:positionH relativeFrom="column">
              <wp:posOffset>-571500</wp:posOffset>
            </wp:positionH>
            <wp:positionV relativeFrom="paragraph">
              <wp:posOffset>-571500</wp:posOffset>
            </wp:positionV>
            <wp:extent cx="6743700" cy="1143000"/>
            <wp:effectExtent l="19050" t="0" r="0" b="0"/>
            <wp:wrapTight wrapText="bothSides">
              <wp:wrapPolygon edited="0">
                <wp:start x="-61" y="0"/>
                <wp:lineTo x="-61" y="21240"/>
                <wp:lineTo x="21600" y="21240"/>
                <wp:lineTo x="21600" y="0"/>
                <wp:lineTo x="-61"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743700" cy="1143000"/>
                    </a:xfrm>
                    <a:prstGeom prst="rect">
                      <a:avLst/>
                    </a:prstGeom>
                    <a:noFill/>
                    <a:ln w="9525">
                      <a:noFill/>
                      <a:miter lim="800000"/>
                      <a:headEnd/>
                      <a:tailEnd/>
                    </a:ln>
                  </pic:spPr>
                </pic:pic>
              </a:graphicData>
            </a:graphic>
          </wp:anchor>
        </w:drawing>
      </w:r>
      <w:r w:rsidR="00383173" w:rsidRPr="00CF0E64">
        <w:rPr>
          <w:sz w:val="32"/>
          <w:szCs w:val="32"/>
        </w:rPr>
        <w:t>Факультет</w:t>
      </w:r>
      <w:r w:rsidR="00383173">
        <w:t xml:space="preserve"> </w:t>
      </w:r>
      <w:r w:rsidR="00CF0E64">
        <w:t xml:space="preserve"> </w:t>
      </w:r>
      <w:r w:rsidR="002D28F7">
        <w:t xml:space="preserve"> </w:t>
      </w:r>
      <w:r w:rsidR="00CF0E64">
        <w:t xml:space="preserve">  </w:t>
      </w:r>
      <w:r>
        <w:rPr>
          <w:sz w:val="28"/>
          <w:szCs w:val="28"/>
          <w:u w:val="single"/>
        </w:rPr>
        <w:t>Юридический</w:t>
      </w:r>
      <w:r w:rsidR="00383173">
        <w:t xml:space="preserve"> </w:t>
      </w:r>
    </w:p>
    <w:p w:rsidR="00383173" w:rsidRDefault="00383173" w:rsidP="00383173">
      <w:pPr>
        <w:rPr>
          <w:color w:val="000000"/>
          <w:sz w:val="28"/>
          <w:szCs w:val="28"/>
          <w:u w:val="single"/>
        </w:rPr>
      </w:pPr>
      <w:r w:rsidRPr="00CF0E64">
        <w:rPr>
          <w:color w:val="000000"/>
          <w:sz w:val="32"/>
          <w:szCs w:val="32"/>
        </w:rPr>
        <w:t>Кафедра</w:t>
      </w:r>
      <w:r w:rsidRPr="00783F51">
        <w:rPr>
          <w:color w:val="000000"/>
          <w:sz w:val="28"/>
          <w:szCs w:val="28"/>
        </w:rPr>
        <w:t xml:space="preserve"> </w:t>
      </w:r>
      <w:r w:rsidR="00CF0E64">
        <w:rPr>
          <w:color w:val="000000"/>
          <w:sz w:val="28"/>
          <w:szCs w:val="28"/>
        </w:rPr>
        <w:t xml:space="preserve">      </w:t>
      </w:r>
      <w:r>
        <w:rPr>
          <w:color w:val="000000"/>
          <w:sz w:val="28"/>
          <w:szCs w:val="28"/>
        </w:rPr>
        <w:t xml:space="preserve"> </w:t>
      </w:r>
      <w:r w:rsidR="00F2196C">
        <w:rPr>
          <w:color w:val="000000"/>
          <w:sz w:val="28"/>
          <w:szCs w:val="28"/>
          <w:u w:val="single"/>
        </w:rPr>
        <w:t>Юриспруденция</w:t>
      </w:r>
    </w:p>
    <w:p w:rsidR="00383173" w:rsidRDefault="00383173" w:rsidP="00383173">
      <w:pPr>
        <w:jc w:val="center"/>
        <w:rPr>
          <w:b/>
          <w:color w:val="000000"/>
        </w:rPr>
      </w:pPr>
    </w:p>
    <w:p w:rsidR="00383173" w:rsidRDefault="00383173" w:rsidP="00383173">
      <w:pPr>
        <w:jc w:val="center"/>
        <w:rPr>
          <w:b/>
          <w:color w:val="000000"/>
        </w:rPr>
      </w:pPr>
    </w:p>
    <w:p w:rsidR="00383173" w:rsidRPr="00C7739D" w:rsidRDefault="00383173" w:rsidP="00383173">
      <w:pPr>
        <w:jc w:val="center"/>
        <w:rPr>
          <w:b/>
          <w:color w:val="000000"/>
          <w:sz w:val="8"/>
        </w:rPr>
      </w:pPr>
    </w:p>
    <w:p w:rsidR="00383173" w:rsidRPr="00CF0E64" w:rsidRDefault="00407743" w:rsidP="00383173">
      <w:pPr>
        <w:pStyle w:val="3"/>
        <w:jc w:val="center"/>
        <w:rPr>
          <w:rFonts w:ascii="Times New Roman" w:hAnsi="Times New Roman"/>
          <w:i w:val="0"/>
          <w:caps/>
          <w:color w:val="000000"/>
          <w:sz w:val="52"/>
          <w:szCs w:val="52"/>
        </w:rPr>
      </w:pPr>
      <w:r>
        <w:rPr>
          <w:rFonts w:ascii="Times New Roman" w:hAnsi="Times New Roman"/>
          <w:i w:val="0"/>
          <w:caps/>
          <w:color w:val="000000"/>
          <w:sz w:val="52"/>
          <w:szCs w:val="52"/>
        </w:rPr>
        <w:t>Контрольная работа 1</w:t>
      </w:r>
    </w:p>
    <w:p w:rsidR="00383173" w:rsidRDefault="00383173" w:rsidP="00383173">
      <w:pPr>
        <w:rPr>
          <w:b/>
          <w:color w:val="000000"/>
        </w:rPr>
      </w:pPr>
    </w:p>
    <w:p w:rsidR="00383173" w:rsidRDefault="00383173" w:rsidP="00383173">
      <w:pPr>
        <w:rPr>
          <w:b/>
          <w:color w:val="000000"/>
        </w:rPr>
      </w:pPr>
    </w:p>
    <w:p w:rsidR="00383173" w:rsidRDefault="00383173" w:rsidP="00383173">
      <w:pPr>
        <w:rPr>
          <w:b/>
          <w:color w:val="000000"/>
        </w:rPr>
      </w:pPr>
    </w:p>
    <w:tbl>
      <w:tblPr>
        <w:tblW w:w="9468" w:type="dxa"/>
        <w:tblLook w:val="01E0" w:firstRow="1" w:lastRow="1" w:firstColumn="1" w:lastColumn="1" w:noHBand="0" w:noVBand="0"/>
      </w:tblPr>
      <w:tblGrid>
        <w:gridCol w:w="2268"/>
        <w:gridCol w:w="7200"/>
      </w:tblGrid>
      <w:tr w:rsidR="00383173">
        <w:tc>
          <w:tcPr>
            <w:tcW w:w="2268" w:type="dxa"/>
          </w:tcPr>
          <w:p w:rsidR="00383173" w:rsidRPr="00180D70" w:rsidRDefault="00383173" w:rsidP="002D28F7">
            <w:pPr>
              <w:rPr>
                <w:color w:val="000000"/>
                <w:sz w:val="26"/>
                <w:szCs w:val="26"/>
              </w:rPr>
            </w:pPr>
            <w:r>
              <w:rPr>
                <w:color w:val="000000"/>
                <w:sz w:val="26"/>
                <w:szCs w:val="26"/>
              </w:rPr>
              <w:t>п</w:t>
            </w:r>
            <w:r w:rsidRPr="00180D70">
              <w:rPr>
                <w:color w:val="000000"/>
                <w:sz w:val="26"/>
                <w:szCs w:val="26"/>
              </w:rPr>
              <w:t>о дисциплине</w:t>
            </w:r>
          </w:p>
        </w:tc>
        <w:tc>
          <w:tcPr>
            <w:tcW w:w="7200" w:type="dxa"/>
            <w:tcBorders>
              <w:bottom w:val="single" w:sz="4" w:space="0" w:color="auto"/>
            </w:tcBorders>
          </w:tcPr>
          <w:p w:rsidR="00383173" w:rsidRDefault="00AC696F" w:rsidP="002D28F7">
            <w:pPr>
              <w:rPr>
                <w:b/>
                <w:color w:val="000000"/>
                <w:sz w:val="26"/>
                <w:szCs w:val="26"/>
              </w:rPr>
            </w:pPr>
            <w:r>
              <w:rPr>
                <w:b/>
                <w:color w:val="000000"/>
                <w:sz w:val="26"/>
                <w:szCs w:val="26"/>
              </w:rPr>
              <w:t>Трудовое право</w:t>
            </w:r>
          </w:p>
        </w:tc>
      </w:tr>
    </w:tbl>
    <w:p w:rsidR="00383173" w:rsidRDefault="00383173" w:rsidP="00383173">
      <w:pPr>
        <w:rPr>
          <w:iCs/>
          <w:color w:val="000000"/>
          <w:sz w:val="16"/>
          <w:szCs w:val="16"/>
        </w:rPr>
      </w:pPr>
      <w:r>
        <w:t xml:space="preserve">                                                                                    </w:t>
      </w:r>
      <w:r w:rsidRPr="00783F51">
        <w:rPr>
          <w:iCs/>
          <w:color w:val="000000"/>
          <w:sz w:val="16"/>
          <w:szCs w:val="16"/>
        </w:rPr>
        <w:t>(название дисциплины)</w:t>
      </w:r>
    </w:p>
    <w:p w:rsidR="00383173" w:rsidRDefault="00383173" w:rsidP="00383173"/>
    <w:tbl>
      <w:tblPr>
        <w:tblW w:w="9468" w:type="dxa"/>
        <w:tblLook w:val="01E0" w:firstRow="1" w:lastRow="1" w:firstColumn="1" w:lastColumn="1" w:noHBand="0" w:noVBand="0"/>
      </w:tblPr>
      <w:tblGrid>
        <w:gridCol w:w="2268"/>
        <w:gridCol w:w="7200"/>
      </w:tblGrid>
      <w:tr w:rsidR="00383173">
        <w:tc>
          <w:tcPr>
            <w:tcW w:w="2268" w:type="dxa"/>
          </w:tcPr>
          <w:p w:rsidR="00383173" w:rsidRDefault="00383173" w:rsidP="002D28F7">
            <w:pPr>
              <w:rPr>
                <w:color w:val="000000"/>
                <w:sz w:val="26"/>
                <w:szCs w:val="26"/>
              </w:rPr>
            </w:pPr>
          </w:p>
          <w:p w:rsidR="00383173" w:rsidRDefault="00383173" w:rsidP="002D28F7">
            <w:pPr>
              <w:rPr>
                <w:color w:val="000000"/>
                <w:sz w:val="26"/>
                <w:szCs w:val="26"/>
              </w:rPr>
            </w:pPr>
          </w:p>
          <w:p w:rsidR="00383173" w:rsidRDefault="00383173" w:rsidP="002D28F7">
            <w:pPr>
              <w:rPr>
                <w:b/>
                <w:color w:val="000000"/>
              </w:rPr>
            </w:pPr>
            <w:r>
              <w:rPr>
                <w:color w:val="000000"/>
                <w:sz w:val="26"/>
                <w:szCs w:val="26"/>
              </w:rPr>
              <w:t>Тема:</w:t>
            </w:r>
          </w:p>
        </w:tc>
        <w:tc>
          <w:tcPr>
            <w:tcW w:w="7200" w:type="dxa"/>
            <w:tcBorders>
              <w:top w:val="single" w:sz="4" w:space="0" w:color="auto"/>
              <w:bottom w:val="single" w:sz="4" w:space="0" w:color="auto"/>
            </w:tcBorders>
          </w:tcPr>
          <w:p w:rsidR="00383173" w:rsidRDefault="00383173" w:rsidP="002D28F7">
            <w:r>
              <w:rPr>
                <w:sz w:val="28"/>
                <w:szCs w:val="28"/>
              </w:rPr>
              <w:softHyphen/>
            </w:r>
            <w:r>
              <w:rPr>
                <w:sz w:val="28"/>
                <w:szCs w:val="28"/>
              </w:rPr>
              <w:softHyphen/>
            </w:r>
            <w:r>
              <w:rPr>
                <w:sz w:val="28"/>
                <w:szCs w:val="28"/>
              </w:rPr>
              <w:softHyphen/>
            </w:r>
            <w:r>
              <w:rPr>
                <w:sz w:val="28"/>
                <w:szCs w:val="28"/>
              </w:rPr>
              <w:softHyphen/>
            </w:r>
            <w:r>
              <w:rPr>
                <w:sz w:val="28"/>
                <w:szCs w:val="28"/>
              </w:rPr>
              <w:softHyphen/>
            </w:r>
            <w:r>
              <w:rPr>
                <w:rFonts w:ascii="TimesNewRoman" w:hAnsi="TimesNewRoman" w:cs="TimesNewRoman"/>
                <w:sz w:val="22"/>
                <w:szCs w:val="22"/>
              </w:rPr>
              <w:t xml:space="preserve"> </w:t>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p>
          <w:p w:rsidR="00383173" w:rsidRPr="001F696A" w:rsidRDefault="00F2196C" w:rsidP="00553A61">
            <w:pPr>
              <w:jc w:val="both"/>
              <w:rPr>
                <w:sz w:val="28"/>
                <w:szCs w:val="28"/>
              </w:rPr>
            </w:pPr>
            <w:r>
              <w:rPr>
                <w:sz w:val="28"/>
                <w:szCs w:val="28"/>
              </w:rPr>
              <w:t xml:space="preserve">                                                                                                 Зада</w:t>
            </w:r>
            <w:r w:rsidR="00AC696F">
              <w:rPr>
                <w:sz w:val="28"/>
                <w:szCs w:val="28"/>
              </w:rPr>
              <w:t>чи</w:t>
            </w:r>
          </w:p>
        </w:tc>
      </w:tr>
      <w:tr w:rsidR="00383173">
        <w:tc>
          <w:tcPr>
            <w:tcW w:w="2268" w:type="dxa"/>
          </w:tcPr>
          <w:p w:rsidR="00383173" w:rsidRDefault="00383173" w:rsidP="002D28F7">
            <w:pPr>
              <w:rPr>
                <w:b/>
                <w:color w:val="000000"/>
              </w:rPr>
            </w:pPr>
          </w:p>
          <w:p w:rsidR="00383173" w:rsidRDefault="00383173" w:rsidP="002D28F7">
            <w:pPr>
              <w:rPr>
                <w:b/>
                <w:color w:val="000000"/>
              </w:rPr>
            </w:pPr>
          </w:p>
        </w:tc>
        <w:tc>
          <w:tcPr>
            <w:tcW w:w="7200" w:type="dxa"/>
            <w:tcBorders>
              <w:top w:val="single" w:sz="4" w:space="0" w:color="auto"/>
              <w:bottom w:val="single" w:sz="4" w:space="0" w:color="auto"/>
            </w:tcBorders>
          </w:tcPr>
          <w:p w:rsidR="00383173" w:rsidRDefault="002D28F7" w:rsidP="002D28F7">
            <w:pPr>
              <w:rPr>
                <w:b/>
                <w:color w:val="000000"/>
              </w:rPr>
            </w:pPr>
            <w:r>
              <w:rPr>
                <w:iCs/>
                <w:color w:val="000000"/>
                <w:sz w:val="16"/>
                <w:szCs w:val="16"/>
              </w:rPr>
              <w:t xml:space="preserve">                                                                              (тема работы)</w:t>
            </w:r>
          </w:p>
        </w:tc>
      </w:tr>
      <w:tr w:rsidR="00383173">
        <w:tc>
          <w:tcPr>
            <w:tcW w:w="2268" w:type="dxa"/>
          </w:tcPr>
          <w:p w:rsidR="00383173" w:rsidRDefault="00383173" w:rsidP="002D28F7">
            <w:pPr>
              <w:rPr>
                <w:b/>
                <w:color w:val="000000"/>
                <w:sz w:val="16"/>
                <w:szCs w:val="16"/>
              </w:rPr>
            </w:pPr>
          </w:p>
        </w:tc>
        <w:tc>
          <w:tcPr>
            <w:tcW w:w="7200" w:type="dxa"/>
            <w:tcBorders>
              <w:top w:val="single" w:sz="4" w:space="0" w:color="auto"/>
            </w:tcBorders>
          </w:tcPr>
          <w:p w:rsidR="00383173" w:rsidRDefault="00383173" w:rsidP="002D28F7">
            <w:pPr>
              <w:jc w:val="center"/>
              <w:rPr>
                <w:b/>
                <w:color w:val="000000"/>
                <w:sz w:val="16"/>
                <w:szCs w:val="16"/>
              </w:rPr>
            </w:pPr>
          </w:p>
        </w:tc>
      </w:tr>
    </w:tbl>
    <w:p w:rsidR="00383173" w:rsidRDefault="00383173" w:rsidP="00383173">
      <w:pPr>
        <w:rPr>
          <w:b/>
          <w:color w:val="000000"/>
        </w:rPr>
      </w:pPr>
    </w:p>
    <w:p w:rsidR="00383173" w:rsidRDefault="00383173" w:rsidP="00383173">
      <w:pPr>
        <w:tabs>
          <w:tab w:val="left" w:pos="2160"/>
        </w:tabs>
        <w:ind w:left="2124" w:hanging="2118"/>
        <w:jc w:val="center"/>
        <w:rPr>
          <w:iCs/>
          <w:color w:val="000000"/>
          <w:sz w:val="16"/>
          <w:szCs w:val="16"/>
        </w:rPr>
      </w:pPr>
      <w:r>
        <w:rPr>
          <w:iCs/>
          <w:color w:val="000000"/>
          <w:sz w:val="16"/>
          <w:szCs w:val="16"/>
        </w:rPr>
        <w:t xml:space="preserve">                                               </w:t>
      </w:r>
    </w:p>
    <w:tbl>
      <w:tblPr>
        <w:tblW w:w="9468" w:type="dxa"/>
        <w:tblLook w:val="01E0" w:firstRow="1" w:lastRow="1" w:firstColumn="1" w:lastColumn="1" w:noHBand="0" w:noVBand="0"/>
      </w:tblPr>
      <w:tblGrid>
        <w:gridCol w:w="2324"/>
        <w:gridCol w:w="7144"/>
      </w:tblGrid>
      <w:tr w:rsidR="00383173">
        <w:tc>
          <w:tcPr>
            <w:tcW w:w="2324" w:type="dxa"/>
          </w:tcPr>
          <w:p w:rsidR="00383173" w:rsidRDefault="00383173" w:rsidP="002D28F7">
            <w:pPr>
              <w:rPr>
                <w:b/>
                <w:color w:val="000000"/>
                <w:sz w:val="26"/>
                <w:szCs w:val="26"/>
              </w:rPr>
            </w:pPr>
            <w:r>
              <w:rPr>
                <w:color w:val="000000"/>
                <w:sz w:val="26"/>
                <w:szCs w:val="26"/>
              </w:rPr>
              <w:t>Выполнил студент</w:t>
            </w:r>
          </w:p>
        </w:tc>
        <w:tc>
          <w:tcPr>
            <w:tcW w:w="7144" w:type="dxa"/>
            <w:tcBorders>
              <w:bottom w:val="single" w:sz="4" w:space="0" w:color="auto"/>
            </w:tcBorders>
          </w:tcPr>
          <w:p w:rsidR="00383173" w:rsidRDefault="00383173" w:rsidP="002D28F7">
            <w:pPr>
              <w:rPr>
                <w:b/>
                <w:color w:val="000000"/>
                <w:sz w:val="26"/>
                <w:szCs w:val="26"/>
              </w:rPr>
            </w:pPr>
          </w:p>
        </w:tc>
      </w:tr>
      <w:tr w:rsidR="00383173">
        <w:tc>
          <w:tcPr>
            <w:tcW w:w="2324" w:type="dxa"/>
          </w:tcPr>
          <w:p w:rsidR="00383173" w:rsidRDefault="00383173" w:rsidP="002D28F7">
            <w:pPr>
              <w:rPr>
                <w:b/>
                <w:color w:val="000000"/>
                <w:sz w:val="16"/>
                <w:szCs w:val="16"/>
              </w:rPr>
            </w:pPr>
          </w:p>
        </w:tc>
        <w:tc>
          <w:tcPr>
            <w:tcW w:w="7144" w:type="dxa"/>
            <w:tcBorders>
              <w:top w:val="single" w:sz="4" w:space="0" w:color="auto"/>
            </w:tcBorders>
          </w:tcPr>
          <w:p w:rsidR="00383173" w:rsidRDefault="00383173" w:rsidP="002D28F7">
            <w:pPr>
              <w:jc w:val="center"/>
              <w:rPr>
                <w:b/>
                <w:color w:val="000000"/>
                <w:sz w:val="16"/>
                <w:szCs w:val="16"/>
              </w:rPr>
            </w:pPr>
            <w:r>
              <w:rPr>
                <w:color w:val="000000"/>
                <w:sz w:val="16"/>
                <w:szCs w:val="16"/>
              </w:rPr>
              <w:t>(курс, группа, фамилия, имя, отчество)</w:t>
            </w:r>
          </w:p>
        </w:tc>
      </w:tr>
    </w:tbl>
    <w:p w:rsidR="00383173" w:rsidRDefault="00383173" w:rsidP="00383173">
      <w:pPr>
        <w:rPr>
          <w:b/>
          <w:color w:val="000000"/>
        </w:rPr>
      </w:pPr>
      <w:r>
        <w:rPr>
          <w:b/>
          <w:color w:val="000000"/>
          <w:sz w:val="28"/>
        </w:rPr>
        <w:tab/>
      </w:r>
      <w:r>
        <w:rPr>
          <w:b/>
          <w:color w:val="000000"/>
          <w:sz w:val="28"/>
        </w:rPr>
        <w:tab/>
      </w:r>
      <w:r>
        <w:rPr>
          <w:b/>
          <w:color w:val="000000"/>
          <w:sz w:val="28"/>
        </w:rPr>
        <w:tab/>
      </w:r>
      <w:r>
        <w:rPr>
          <w:b/>
          <w:color w:val="000000"/>
          <w:sz w:val="28"/>
        </w:rPr>
        <w:tab/>
      </w:r>
    </w:p>
    <w:p w:rsidR="00383173" w:rsidRDefault="00383173" w:rsidP="00383173">
      <w:pPr>
        <w:rPr>
          <w:color w:val="000000"/>
        </w:rPr>
      </w:pPr>
    </w:p>
    <w:p w:rsidR="00383173" w:rsidRDefault="00383173" w:rsidP="00383173">
      <w:pPr>
        <w:rPr>
          <w:color w:val="000000"/>
          <w:sz w:val="26"/>
          <w:szCs w:val="26"/>
        </w:rPr>
      </w:pPr>
    </w:p>
    <w:tbl>
      <w:tblPr>
        <w:tblW w:w="9468" w:type="dxa"/>
        <w:tblLook w:val="01E0" w:firstRow="1" w:lastRow="1" w:firstColumn="1" w:lastColumn="1" w:noHBand="0" w:noVBand="0"/>
      </w:tblPr>
      <w:tblGrid>
        <w:gridCol w:w="2268"/>
        <w:gridCol w:w="7200"/>
      </w:tblGrid>
      <w:tr w:rsidR="00383173">
        <w:tc>
          <w:tcPr>
            <w:tcW w:w="2268" w:type="dxa"/>
          </w:tcPr>
          <w:p w:rsidR="00383173" w:rsidRDefault="00383173" w:rsidP="002D28F7">
            <w:pPr>
              <w:rPr>
                <w:b/>
                <w:color w:val="000000"/>
                <w:sz w:val="26"/>
                <w:szCs w:val="26"/>
              </w:rPr>
            </w:pPr>
            <w:r>
              <w:rPr>
                <w:color w:val="000000"/>
                <w:sz w:val="26"/>
                <w:szCs w:val="26"/>
              </w:rPr>
              <w:t xml:space="preserve">Преподаватель </w:t>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p>
        </w:tc>
        <w:tc>
          <w:tcPr>
            <w:tcW w:w="7200" w:type="dxa"/>
            <w:tcBorders>
              <w:bottom w:val="single" w:sz="4" w:space="0" w:color="auto"/>
            </w:tcBorders>
          </w:tcPr>
          <w:p w:rsidR="00AC696F" w:rsidRDefault="00AC696F" w:rsidP="002D28F7">
            <w:pPr>
              <w:rPr>
                <w:b/>
                <w:color w:val="000000"/>
                <w:sz w:val="26"/>
                <w:szCs w:val="26"/>
              </w:rPr>
            </w:pPr>
          </w:p>
        </w:tc>
      </w:tr>
      <w:tr w:rsidR="00383173">
        <w:tc>
          <w:tcPr>
            <w:tcW w:w="2268" w:type="dxa"/>
          </w:tcPr>
          <w:p w:rsidR="00383173" w:rsidRDefault="00383173" w:rsidP="002D28F7">
            <w:pPr>
              <w:rPr>
                <w:b/>
                <w:color w:val="000000"/>
                <w:sz w:val="16"/>
                <w:szCs w:val="16"/>
              </w:rPr>
            </w:pPr>
          </w:p>
        </w:tc>
        <w:tc>
          <w:tcPr>
            <w:tcW w:w="7200" w:type="dxa"/>
            <w:tcBorders>
              <w:top w:val="single" w:sz="4" w:space="0" w:color="auto"/>
            </w:tcBorders>
          </w:tcPr>
          <w:p w:rsidR="00383173" w:rsidRDefault="00383173" w:rsidP="002D28F7">
            <w:pPr>
              <w:jc w:val="center"/>
              <w:rPr>
                <w:b/>
                <w:color w:val="000000"/>
                <w:sz w:val="16"/>
                <w:szCs w:val="16"/>
              </w:rPr>
            </w:pPr>
            <w:r>
              <w:rPr>
                <w:sz w:val="16"/>
              </w:rPr>
              <w:t>(ученая степень, звание, фамилия и инициалы)</w:t>
            </w:r>
          </w:p>
        </w:tc>
      </w:tr>
    </w:tbl>
    <w:p w:rsidR="00383173" w:rsidRDefault="00383173" w:rsidP="00383173">
      <w:pPr>
        <w:pStyle w:val="a3"/>
        <w:spacing w:before="0" w:beforeAutospacing="0" w:after="0" w:afterAutospacing="0"/>
        <w:jc w:val="center"/>
        <w:rPr>
          <w:sz w:val="16"/>
        </w:rPr>
      </w:pPr>
      <w:r>
        <w:rPr>
          <w:sz w:val="16"/>
        </w:rPr>
        <w:t xml:space="preserve">                                  </w:t>
      </w:r>
    </w:p>
    <w:p w:rsidR="00383173" w:rsidRDefault="00383173" w:rsidP="00383173">
      <w:pPr>
        <w:rPr>
          <w:color w:val="000000"/>
        </w:rPr>
      </w:pPr>
      <w:r>
        <w:rPr>
          <w:color w:val="000000"/>
        </w:rPr>
        <w:t xml:space="preserve">     </w:t>
      </w:r>
      <w:r>
        <w:rPr>
          <w:color w:val="000000"/>
        </w:rPr>
        <w:tab/>
      </w:r>
      <w:r>
        <w:rPr>
          <w:color w:val="000000"/>
        </w:rPr>
        <w:tab/>
      </w:r>
      <w:r>
        <w:rPr>
          <w:color w:val="000000"/>
        </w:rPr>
        <w:tab/>
      </w:r>
    </w:p>
    <w:p w:rsidR="00383173" w:rsidRPr="00CF0E64" w:rsidRDefault="00CF0E64" w:rsidP="00CF0E64">
      <w:pPr>
        <w:rPr>
          <w:color w:val="000000"/>
          <w:sz w:val="26"/>
          <w:szCs w:val="26"/>
        </w:rPr>
      </w:pPr>
      <w:r w:rsidRPr="00CF0E64">
        <w:rPr>
          <w:color w:val="000000"/>
          <w:sz w:val="26"/>
          <w:szCs w:val="26"/>
        </w:rPr>
        <w:t>Работа защищена с оценкой _____________________</w:t>
      </w:r>
      <w:r>
        <w:rPr>
          <w:color w:val="000000"/>
          <w:sz w:val="26"/>
          <w:szCs w:val="26"/>
        </w:rPr>
        <w:t>__________________________</w:t>
      </w:r>
    </w:p>
    <w:p w:rsidR="00383173" w:rsidRPr="00CF0E64" w:rsidRDefault="00CF0E64" w:rsidP="00383173">
      <w:pPr>
        <w:rPr>
          <w:sz w:val="26"/>
          <w:szCs w:val="26"/>
          <w:vertAlign w:val="superscript"/>
        </w:rPr>
      </w:pPr>
      <w:r w:rsidRPr="00CF0E64">
        <w:rPr>
          <w:sz w:val="26"/>
          <w:szCs w:val="26"/>
          <w:vertAlign w:val="superscript"/>
        </w:rPr>
        <w:t xml:space="preserve">                                                                                                                     (оценка, подпись преподавателя)</w:t>
      </w:r>
    </w:p>
    <w:p w:rsidR="00383173" w:rsidRDefault="00383173" w:rsidP="00383173"/>
    <w:p w:rsidR="00383173" w:rsidRDefault="00383173" w:rsidP="00383173"/>
    <w:p w:rsidR="00383173" w:rsidRDefault="00383173" w:rsidP="00383173"/>
    <w:p w:rsidR="00383173" w:rsidRDefault="00383173" w:rsidP="00383173"/>
    <w:p w:rsidR="00383173" w:rsidRDefault="00383173" w:rsidP="00383173"/>
    <w:p w:rsidR="00383173" w:rsidRDefault="00383173" w:rsidP="00383173"/>
    <w:p w:rsidR="002D28F7" w:rsidRDefault="002D28F7" w:rsidP="00383173"/>
    <w:p w:rsidR="002D28F7" w:rsidRDefault="002D28F7" w:rsidP="00383173"/>
    <w:p w:rsidR="002D28F7" w:rsidRDefault="002D28F7" w:rsidP="00383173"/>
    <w:p w:rsidR="0032284F" w:rsidRDefault="006842FE" w:rsidP="006842FE">
      <w:pPr>
        <w:pStyle w:val="7"/>
        <w:rPr>
          <w:sz w:val="28"/>
          <w:szCs w:val="28"/>
        </w:rPr>
      </w:pPr>
      <w:r>
        <w:t xml:space="preserve">                                                     </w:t>
      </w:r>
    </w:p>
    <w:p w:rsidR="007D3070" w:rsidRDefault="007D3070">
      <w:pPr>
        <w:rPr>
          <w:b/>
          <w:sz w:val="28"/>
          <w:szCs w:val="28"/>
        </w:rPr>
      </w:pPr>
      <w:r>
        <w:rPr>
          <w:b/>
          <w:sz w:val="28"/>
          <w:szCs w:val="28"/>
        </w:rPr>
        <w:br w:type="page"/>
      </w:r>
    </w:p>
    <w:p w:rsidR="00A131AF" w:rsidRPr="00F11961" w:rsidRDefault="00A131AF" w:rsidP="00F11961">
      <w:pPr>
        <w:spacing w:line="360" w:lineRule="auto"/>
        <w:rPr>
          <w:b/>
          <w:sz w:val="28"/>
          <w:szCs w:val="28"/>
        </w:rPr>
      </w:pPr>
      <w:bookmarkStart w:id="0" w:name="_GoBack"/>
      <w:bookmarkEnd w:id="0"/>
      <w:r w:rsidRPr="00F11961">
        <w:rPr>
          <w:b/>
          <w:sz w:val="28"/>
          <w:szCs w:val="28"/>
        </w:rPr>
        <w:lastRenderedPageBreak/>
        <w:t>Задача 1</w:t>
      </w:r>
    </w:p>
    <w:p w:rsidR="00A131AF" w:rsidRPr="00F11961" w:rsidRDefault="00A131AF" w:rsidP="00F11961">
      <w:pPr>
        <w:spacing w:line="360" w:lineRule="auto"/>
        <w:rPr>
          <w:sz w:val="28"/>
          <w:szCs w:val="28"/>
        </w:rPr>
      </w:pPr>
      <w:r w:rsidRPr="00F11961">
        <w:rPr>
          <w:sz w:val="28"/>
          <w:szCs w:val="28"/>
        </w:rPr>
        <w:t>Локтионова была принята на работу кассиром в магазин № 4 ООО «Санкт-</w:t>
      </w:r>
    </w:p>
    <w:p w:rsidR="00A131AF" w:rsidRPr="00F11961" w:rsidRDefault="00A131AF" w:rsidP="00F11961">
      <w:pPr>
        <w:spacing w:line="360" w:lineRule="auto"/>
        <w:rPr>
          <w:sz w:val="28"/>
          <w:szCs w:val="28"/>
        </w:rPr>
      </w:pPr>
      <w:r w:rsidRPr="00F11961">
        <w:rPr>
          <w:sz w:val="28"/>
          <w:szCs w:val="28"/>
        </w:rPr>
        <w:t>Петербургский торговый дом ''Весталка''», расположенный на улице</w:t>
      </w:r>
    </w:p>
    <w:p w:rsidR="00A131AF" w:rsidRPr="00F11961" w:rsidRDefault="00A131AF" w:rsidP="00F11961">
      <w:pPr>
        <w:spacing w:line="360" w:lineRule="auto"/>
        <w:rPr>
          <w:sz w:val="28"/>
          <w:szCs w:val="28"/>
        </w:rPr>
      </w:pPr>
      <w:r w:rsidRPr="00F11961">
        <w:rPr>
          <w:sz w:val="28"/>
          <w:szCs w:val="28"/>
        </w:rPr>
        <w:t>Генерала Симоняка (Кировский район).</w:t>
      </w:r>
    </w:p>
    <w:p w:rsidR="00A131AF" w:rsidRPr="00F11961" w:rsidRDefault="00A131AF" w:rsidP="00F11961">
      <w:pPr>
        <w:spacing w:line="360" w:lineRule="auto"/>
        <w:rPr>
          <w:sz w:val="28"/>
          <w:szCs w:val="28"/>
        </w:rPr>
      </w:pPr>
      <w:r w:rsidRPr="00F11961">
        <w:rPr>
          <w:sz w:val="28"/>
          <w:szCs w:val="28"/>
        </w:rPr>
        <w:t>Через год генеральный директор ООО как руководитель юридического лица,</w:t>
      </w:r>
    </w:p>
    <w:p w:rsidR="00A131AF" w:rsidRPr="00F11961" w:rsidRDefault="00A131AF" w:rsidP="00F11961">
      <w:pPr>
        <w:spacing w:line="360" w:lineRule="auto"/>
        <w:rPr>
          <w:sz w:val="28"/>
          <w:szCs w:val="28"/>
        </w:rPr>
      </w:pPr>
      <w:r w:rsidRPr="00F11961">
        <w:rPr>
          <w:sz w:val="28"/>
          <w:szCs w:val="28"/>
        </w:rPr>
        <w:t>имеющего право приема на работу, издал приказ о направлении Лактионовой</w:t>
      </w:r>
    </w:p>
    <w:p w:rsidR="00A131AF" w:rsidRPr="00F11961" w:rsidRDefault="00A131AF" w:rsidP="00F11961">
      <w:pPr>
        <w:spacing w:line="360" w:lineRule="auto"/>
        <w:rPr>
          <w:sz w:val="28"/>
          <w:szCs w:val="28"/>
        </w:rPr>
      </w:pPr>
      <w:r w:rsidRPr="00F11961">
        <w:rPr>
          <w:sz w:val="28"/>
          <w:szCs w:val="28"/>
        </w:rPr>
        <w:t>на постоянную работу кассиром в другое структурное подразделение</w:t>
      </w:r>
    </w:p>
    <w:p w:rsidR="00A131AF" w:rsidRPr="00F11961" w:rsidRDefault="00A131AF" w:rsidP="00F11961">
      <w:pPr>
        <w:spacing w:line="360" w:lineRule="auto"/>
        <w:rPr>
          <w:sz w:val="28"/>
          <w:szCs w:val="28"/>
        </w:rPr>
      </w:pPr>
      <w:r w:rsidRPr="00F11961">
        <w:rPr>
          <w:sz w:val="28"/>
          <w:szCs w:val="28"/>
        </w:rPr>
        <w:t>торгового дома — магазин № 6, расположенный на Софийской улице</w:t>
      </w:r>
    </w:p>
    <w:p w:rsidR="00A131AF" w:rsidRPr="00F11961" w:rsidRDefault="00A131AF" w:rsidP="00F11961">
      <w:pPr>
        <w:spacing w:line="360" w:lineRule="auto"/>
        <w:rPr>
          <w:sz w:val="28"/>
          <w:szCs w:val="28"/>
        </w:rPr>
      </w:pPr>
      <w:r w:rsidRPr="00F11961">
        <w:rPr>
          <w:sz w:val="28"/>
          <w:szCs w:val="28"/>
        </w:rPr>
        <w:t>(Фрунзенский район). Локтионова не согласилась с приказом, объясняя, что</w:t>
      </w:r>
    </w:p>
    <w:p w:rsidR="00A131AF" w:rsidRPr="00F11961" w:rsidRDefault="00A131AF" w:rsidP="00F11961">
      <w:pPr>
        <w:spacing w:line="360" w:lineRule="auto"/>
        <w:rPr>
          <w:sz w:val="28"/>
          <w:szCs w:val="28"/>
        </w:rPr>
      </w:pPr>
      <w:r w:rsidRPr="00F11961">
        <w:rPr>
          <w:sz w:val="28"/>
          <w:szCs w:val="28"/>
        </w:rPr>
        <w:t>магазин № 6 находится далеко от ее места жительства, и обжаловала решение</w:t>
      </w:r>
    </w:p>
    <w:p w:rsidR="00A131AF" w:rsidRPr="00F11961" w:rsidRDefault="00A131AF" w:rsidP="00F11961">
      <w:pPr>
        <w:spacing w:line="360" w:lineRule="auto"/>
        <w:rPr>
          <w:sz w:val="28"/>
          <w:szCs w:val="28"/>
        </w:rPr>
      </w:pPr>
      <w:r w:rsidRPr="00F11961">
        <w:rPr>
          <w:sz w:val="28"/>
          <w:szCs w:val="28"/>
        </w:rPr>
        <w:t>работодателя в КТС организации.</w:t>
      </w:r>
    </w:p>
    <w:p w:rsidR="00A131AF" w:rsidRPr="00F11961" w:rsidRDefault="00A131AF" w:rsidP="00F11961">
      <w:pPr>
        <w:spacing w:line="360" w:lineRule="auto"/>
        <w:rPr>
          <w:sz w:val="28"/>
          <w:szCs w:val="28"/>
        </w:rPr>
      </w:pPr>
      <w:r w:rsidRPr="00F11961">
        <w:rPr>
          <w:sz w:val="28"/>
          <w:szCs w:val="28"/>
        </w:rPr>
        <w:t>Вопросы:</w:t>
      </w:r>
    </w:p>
    <w:p w:rsidR="00A131AF" w:rsidRPr="00F11961" w:rsidRDefault="00A131AF" w:rsidP="00F11961">
      <w:pPr>
        <w:spacing w:line="360" w:lineRule="auto"/>
        <w:rPr>
          <w:sz w:val="28"/>
          <w:szCs w:val="28"/>
        </w:rPr>
      </w:pPr>
      <w:r w:rsidRPr="00F11961">
        <w:rPr>
          <w:sz w:val="28"/>
          <w:szCs w:val="28"/>
        </w:rPr>
        <w:t>1. Законно ли направление Локтионовой в магазин № 6?</w:t>
      </w:r>
    </w:p>
    <w:p w:rsidR="00A131AF" w:rsidRDefault="00A131AF" w:rsidP="00F11961">
      <w:pPr>
        <w:spacing w:line="360" w:lineRule="auto"/>
        <w:rPr>
          <w:sz w:val="28"/>
          <w:szCs w:val="28"/>
        </w:rPr>
      </w:pPr>
      <w:r w:rsidRPr="00F11961">
        <w:rPr>
          <w:sz w:val="28"/>
          <w:szCs w:val="28"/>
        </w:rPr>
        <w:t>2. Сформулируйте решение КТС.</w:t>
      </w:r>
    </w:p>
    <w:p w:rsidR="00B44F6F" w:rsidRPr="00B44F6F" w:rsidRDefault="00F11961" w:rsidP="00F11961">
      <w:pPr>
        <w:spacing w:line="360" w:lineRule="auto"/>
        <w:rPr>
          <w:b/>
          <w:sz w:val="28"/>
          <w:szCs w:val="28"/>
        </w:rPr>
      </w:pPr>
      <w:r w:rsidRPr="00F11961">
        <w:rPr>
          <w:b/>
          <w:sz w:val="28"/>
          <w:szCs w:val="28"/>
        </w:rPr>
        <w:t>Ответ:</w:t>
      </w:r>
    </w:p>
    <w:p w:rsidR="00F11961" w:rsidRDefault="00B44F6F" w:rsidP="00F11961">
      <w:pPr>
        <w:spacing w:line="360" w:lineRule="auto"/>
        <w:rPr>
          <w:sz w:val="28"/>
          <w:szCs w:val="28"/>
        </w:rPr>
      </w:pPr>
      <w:r w:rsidRPr="00B44F6F">
        <w:rPr>
          <w:sz w:val="28"/>
          <w:szCs w:val="28"/>
        </w:rPr>
        <w:t>Директор может принимать решение о переводе, но довести до работника за 2 месяца, а уж потом переводить.  Это было не выполнено, что привело к нарушению трудового права Локтионовой.</w:t>
      </w:r>
      <w:r w:rsidR="00845563">
        <w:rPr>
          <w:sz w:val="28"/>
          <w:szCs w:val="28"/>
        </w:rPr>
        <w:t xml:space="preserve"> </w:t>
      </w:r>
      <w:r w:rsidRPr="00B44F6F">
        <w:rPr>
          <w:sz w:val="28"/>
          <w:szCs w:val="28"/>
        </w:rPr>
        <w:br/>
        <w:t>От перевода работника на другую работу следует отличать его перемещение у того же работодателя на другое рабочее место, в другое структурное подразделение, расположенное в той же местности, поручение работы на другом механизме или агрегате. Такое перемещение согласно ч. 3 ст. 72ТК РФ не требует согласия работника, если это не влечет за собой изменения определенных сторонами условий трудового договора ( ст. 57 ТК РФ). </w:t>
      </w:r>
      <w:r w:rsidRPr="00B44F6F">
        <w:rPr>
          <w:sz w:val="28"/>
          <w:szCs w:val="28"/>
        </w:rPr>
        <w:br/>
        <w:t xml:space="preserve">Иными словами, изменение рабочего места или структурного подразделения можно признать перемещением только в том случае, если при заключении трудового договора это конкретное рабочее место (механизм, агрегат) или структурное подразделение не оговаривалось и в трудовом договоре не предусмотрено. Если же конкретное рабочее место (механизм, агрегат) или структурное подразделение указано в трудовом договоре, то оно является его </w:t>
      </w:r>
      <w:r w:rsidRPr="00B44F6F">
        <w:rPr>
          <w:sz w:val="28"/>
          <w:szCs w:val="28"/>
        </w:rPr>
        <w:lastRenderedPageBreak/>
        <w:t>обязательным условием и, следовательно, может быть изменено только с письменного согласия работника. </w:t>
      </w:r>
      <w:r w:rsidRPr="00B44F6F">
        <w:rPr>
          <w:sz w:val="28"/>
          <w:szCs w:val="28"/>
        </w:rPr>
        <w:br/>
      </w:r>
      <w:r w:rsidRPr="00845563">
        <w:rPr>
          <w:sz w:val="28"/>
          <w:szCs w:val="28"/>
        </w:rPr>
        <w:t>Согласно трудового договора Локтионова принята на работу в магазин №4, поэтому работодатель не имеет права перевести ее в магаз</w:t>
      </w:r>
      <w:r w:rsidR="00845563">
        <w:rPr>
          <w:sz w:val="28"/>
          <w:szCs w:val="28"/>
        </w:rPr>
        <w:t>ин № 6 без письменного согласия</w:t>
      </w:r>
    </w:p>
    <w:p w:rsidR="00845563" w:rsidRPr="00845563" w:rsidRDefault="00845563" w:rsidP="00845563">
      <w:pPr>
        <w:pStyle w:val="a4"/>
        <w:spacing w:line="360" w:lineRule="auto"/>
        <w:rPr>
          <w:sz w:val="28"/>
          <w:szCs w:val="28"/>
        </w:rPr>
      </w:pPr>
      <w:r>
        <w:rPr>
          <w:sz w:val="28"/>
          <w:szCs w:val="28"/>
        </w:rPr>
        <w:t>Отсюда следует что Локтионову перевели незаконно, и решение КТС должно быть в пользу Локтионовой с правом восстановления на прежнее место работы.</w:t>
      </w:r>
    </w:p>
    <w:p w:rsidR="00B44F6F" w:rsidRPr="00F11961" w:rsidRDefault="00B44F6F" w:rsidP="00F11961">
      <w:pPr>
        <w:spacing w:line="360" w:lineRule="auto"/>
        <w:rPr>
          <w:sz w:val="28"/>
          <w:szCs w:val="28"/>
        </w:rPr>
      </w:pPr>
    </w:p>
    <w:p w:rsidR="00A131AF" w:rsidRPr="00F90167" w:rsidRDefault="00A131AF" w:rsidP="00F11961">
      <w:pPr>
        <w:spacing w:line="360" w:lineRule="auto"/>
        <w:rPr>
          <w:b/>
          <w:sz w:val="28"/>
          <w:szCs w:val="28"/>
        </w:rPr>
      </w:pPr>
      <w:r w:rsidRPr="00F90167">
        <w:rPr>
          <w:b/>
          <w:sz w:val="28"/>
          <w:szCs w:val="28"/>
        </w:rPr>
        <w:t>Задача 2</w:t>
      </w:r>
    </w:p>
    <w:p w:rsidR="00A131AF" w:rsidRPr="00F11961" w:rsidRDefault="00A131AF" w:rsidP="00F11961">
      <w:pPr>
        <w:spacing w:line="360" w:lineRule="auto"/>
        <w:rPr>
          <w:sz w:val="28"/>
          <w:szCs w:val="28"/>
        </w:rPr>
      </w:pPr>
      <w:r w:rsidRPr="00F11961">
        <w:rPr>
          <w:sz w:val="28"/>
          <w:szCs w:val="28"/>
        </w:rPr>
        <w:t>В результате урагана были повреждены производственные постройки завода</w:t>
      </w:r>
    </w:p>
    <w:p w:rsidR="00A131AF" w:rsidRPr="00F11961" w:rsidRDefault="00A131AF" w:rsidP="00F11961">
      <w:pPr>
        <w:spacing w:line="360" w:lineRule="auto"/>
        <w:rPr>
          <w:sz w:val="28"/>
          <w:szCs w:val="28"/>
        </w:rPr>
      </w:pPr>
      <w:r w:rsidRPr="00F11961">
        <w:rPr>
          <w:sz w:val="28"/>
          <w:szCs w:val="28"/>
        </w:rPr>
        <w:t>«Комплектмаш». Директор завода издал приказ о переводе всего инженерно-</w:t>
      </w:r>
    </w:p>
    <w:p w:rsidR="00A131AF" w:rsidRPr="00F11961" w:rsidRDefault="00A131AF" w:rsidP="00F11961">
      <w:pPr>
        <w:spacing w:line="360" w:lineRule="auto"/>
        <w:rPr>
          <w:sz w:val="28"/>
          <w:szCs w:val="28"/>
        </w:rPr>
      </w:pPr>
      <w:r w:rsidRPr="00F11961">
        <w:rPr>
          <w:sz w:val="28"/>
          <w:szCs w:val="28"/>
        </w:rPr>
        <w:t>технического персонала на работы по расчистке территории и ликвидации</w:t>
      </w:r>
    </w:p>
    <w:p w:rsidR="00A131AF" w:rsidRPr="00F11961" w:rsidRDefault="00A131AF" w:rsidP="00F11961">
      <w:pPr>
        <w:spacing w:line="360" w:lineRule="auto"/>
        <w:rPr>
          <w:sz w:val="28"/>
          <w:szCs w:val="28"/>
        </w:rPr>
      </w:pPr>
      <w:r w:rsidRPr="00F11961">
        <w:rPr>
          <w:sz w:val="28"/>
          <w:szCs w:val="28"/>
        </w:rPr>
        <w:t>последствий урагана до их окончания. Часть работников отказались от такого</w:t>
      </w:r>
    </w:p>
    <w:p w:rsidR="00A131AF" w:rsidRPr="00F11961" w:rsidRDefault="00A131AF" w:rsidP="00F11961">
      <w:pPr>
        <w:spacing w:line="360" w:lineRule="auto"/>
        <w:rPr>
          <w:sz w:val="28"/>
          <w:szCs w:val="28"/>
        </w:rPr>
      </w:pPr>
      <w:r w:rsidRPr="00F11961">
        <w:rPr>
          <w:sz w:val="28"/>
          <w:szCs w:val="28"/>
        </w:rPr>
        <w:t>перевода, мотивируя это тем, что они заключали трудовой договор о другой</w:t>
      </w:r>
    </w:p>
    <w:p w:rsidR="00A131AF" w:rsidRPr="00F11961" w:rsidRDefault="00A131AF" w:rsidP="00F11961">
      <w:pPr>
        <w:spacing w:line="360" w:lineRule="auto"/>
        <w:rPr>
          <w:sz w:val="28"/>
          <w:szCs w:val="28"/>
        </w:rPr>
      </w:pPr>
      <w:r w:rsidRPr="00F11961">
        <w:rPr>
          <w:sz w:val="28"/>
          <w:szCs w:val="28"/>
        </w:rPr>
        <w:t>работе, а расчищать территорию — не их функция.</w:t>
      </w:r>
    </w:p>
    <w:p w:rsidR="00A131AF" w:rsidRPr="00F11961" w:rsidRDefault="00A131AF" w:rsidP="00F11961">
      <w:pPr>
        <w:spacing w:line="360" w:lineRule="auto"/>
        <w:rPr>
          <w:sz w:val="28"/>
          <w:szCs w:val="28"/>
        </w:rPr>
      </w:pPr>
      <w:r w:rsidRPr="00F11961">
        <w:rPr>
          <w:sz w:val="28"/>
          <w:szCs w:val="28"/>
        </w:rPr>
        <w:t>Вопросы:</w:t>
      </w:r>
    </w:p>
    <w:p w:rsidR="00A131AF" w:rsidRPr="00F11961" w:rsidRDefault="00A131AF" w:rsidP="00F11961">
      <w:pPr>
        <w:spacing w:line="360" w:lineRule="auto"/>
        <w:rPr>
          <w:sz w:val="28"/>
          <w:szCs w:val="28"/>
        </w:rPr>
      </w:pPr>
      <w:r w:rsidRPr="00F11961">
        <w:rPr>
          <w:sz w:val="28"/>
          <w:szCs w:val="28"/>
        </w:rPr>
        <w:t>1. Правомерно ли решение директора завода?</w:t>
      </w:r>
    </w:p>
    <w:p w:rsidR="00A131AF" w:rsidRPr="00F11961" w:rsidRDefault="00A131AF" w:rsidP="00F11961">
      <w:pPr>
        <w:spacing w:line="360" w:lineRule="auto"/>
        <w:rPr>
          <w:sz w:val="28"/>
          <w:szCs w:val="28"/>
        </w:rPr>
      </w:pPr>
      <w:r w:rsidRPr="00F11961">
        <w:rPr>
          <w:sz w:val="28"/>
          <w:szCs w:val="28"/>
        </w:rPr>
        <w:t>2. Как осуществляется временный перевод на другую работу в случае</w:t>
      </w:r>
    </w:p>
    <w:p w:rsidR="00A131AF" w:rsidRDefault="00A131AF" w:rsidP="00F11961">
      <w:pPr>
        <w:spacing w:line="360" w:lineRule="auto"/>
        <w:rPr>
          <w:sz w:val="28"/>
          <w:szCs w:val="28"/>
        </w:rPr>
      </w:pPr>
      <w:r w:rsidRPr="00F11961">
        <w:rPr>
          <w:sz w:val="28"/>
          <w:szCs w:val="28"/>
        </w:rPr>
        <w:t>чрезвычайных обстоятельств и по производственной необходимости?</w:t>
      </w:r>
    </w:p>
    <w:p w:rsidR="00F90167" w:rsidRDefault="00F90167" w:rsidP="00F11961">
      <w:pPr>
        <w:spacing w:line="360" w:lineRule="auto"/>
        <w:rPr>
          <w:b/>
          <w:sz w:val="28"/>
          <w:szCs w:val="28"/>
        </w:rPr>
      </w:pPr>
      <w:r>
        <w:rPr>
          <w:sz w:val="28"/>
          <w:szCs w:val="28"/>
        </w:rPr>
        <w:t xml:space="preserve"> </w:t>
      </w:r>
      <w:r w:rsidRPr="00F90167">
        <w:rPr>
          <w:b/>
          <w:sz w:val="28"/>
          <w:szCs w:val="28"/>
        </w:rPr>
        <w:t xml:space="preserve">Ответ: </w:t>
      </w:r>
    </w:p>
    <w:p w:rsidR="00F90167" w:rsidRPr="00F90167" w:rsidRDefault="00F90167" w:rsidP="00F90167">
      <w:pPr>
        <w:spacing w:line="360" w:lineRule="auto"/>
        <w:rPr>
          <w:sz w:val="28"/>
          <w:szCs w:val="28"/>
        </w:rPr>
      </w:pPr>
      <w:r w:rsidRPr="00F90167">
        <w:rPr>
          <w:sz w:val="28"/>
          <w:szCs w:val="28"/>
        </w:rPr>
        <w:t>По общему правилу работодатель не должен требовать от подчиненного выполнения работы, не обусловленной трудовым договором (ст. 60 ТК РФ). Однако для некоторых случаев предусмотрено исключение. Все эти случаи связаны с временным переводом на другую работу в связи с производственной необходимостью. Этому особому виду перевода посвящена статья 72 ТК РФ.</w:t>
      </w:r>
      <w:r w:rsidRPr="00F90167">
        <w:rPr>
          <w:sz w:val="28"/>
          <w:szCs w:val="28"/>
        </w:rPr>
        <w:br/>
        <w:t>Статья 72. Изменение определенных сторонами условий трудового договора</w:t>
      </w:r>
      <w:r w:rsidRPr="00F90167">
        <w:rPr>
          <w:sz w:val="28"/>
          <w:szCs w:val="28"/>
        </w:rPr>
        <w:br/>
        <w:t xml:space="preserve">Изменение определенных сторонами условий трудового договора, в том числе перевод на другую работу, допускается только по соглашению сторон </w:t>
      </w:r>
      <w:r w:rsidRPr="00F90167">
        <w:rPr>
          <w:sz w:val="28"/>
          <w:szCs w:val="28"/>
        </w:rPr>
        <w:lastRenderedPageBreak/>
        <w:t>трудового договора, за исключением случаев, предусмотренных настоящим Кодексом. Соглашение об изменении определенных сторонами условий трудового договора заключается в письменной форме.</w:t>
      </w:r>
      <w:r w:rsidRPr="00F90167">
        <w:rPr>
          <w:sz w:val="28"/>
          <w:szCs w:val="28"/>
        </w:rPr>
        <w:br/>
        <w:t>Директор имеет право временно перевести своего сотрудника на другую работу, даже если это не предусмотрено в договоре. Основное условие для такого перевода — производственная необходимость.</w:t>
      </w:r>
      <w:r w:rsidRPr="00F90167">
        <w:rPr>
          <w:sz w:val="28"/>
          <w:szCs w:val="28"/>
        </w:rPr>
        <w:br/>
        <w:t>Такой перевод допускается для предотвращения катастрофы, производственной аварии или устранения последствий катастрофы, аварии или стихийного бедствия,  для предотвращения несчастных случаев, простоя (временной приостановки работы по причинам экономического, технологического, технического или организационного характера, а также в случаях приостановления деятельности в порядке, предусмотренном законом), уничтожения или порчи имущества, а также для замещения отсутствующего работника. При этом работник не может быть переведен на работу, противопоказанную ему по состоянию здоровья.</w:t>
      </w:r>
      <w:r w:rsidRPr="00F90167">
        <w:rPr>
          <w:sz w:val="28"/>
          <w:szCs w:val="28"/>
        </w:rPr>
        <w:br/>
        <w:t>Перевод в случае простоя (временной приостановки работы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работника может быть признан обоснованным лишь при условии, что это было вызвано чрезвычайными обстоятельствами. Либо когда неприятие указанных мер могло привести к катастрофе, производственной аварии, стихийному бедствию, несчастному случаю и тому подобным последствиям.</w:t>
      </w:r>
      <w:r w:rsidRPr="00F90167">
        <w:rPr>
          <w:sz w:val="28"/>
          <w:szCs w:val="28"/>
        </w:rPr>
        <w:br/>
        <w:t>Трудовой кодекс ограничивает право работодателя временно перевести работника без его согласия рядом условий.</w:t>
      </w:r>
      <w:r w:rsidRPr="00F90167">
        <w:rPr>
          <w:sz w:val="28"/>
          <w:szCs w:val="28"/>
        </w:rPr>
        <w:br/>
        <w:t> 1. Работник не может быть переведен на работу, противопоказанную ему по состоянию здоровья.</w:t>
      </w:r>
      <w:r w:rsidRPr="00F90167">
        <w:rPr>
          <w:sz w:val="28"/>
          <w:szCs w:val="28"/>
        </w:rPr>
        <w:br/>
        <w:t xml:space="preserve">Например, программист временно переводится на склад, где нужно таскать коробки с товаром из затопленного водой помещения. До перевода обязательно следует поинтересоваться, нет ли у него медицинской справки, </w:t>
      </w:r>
      <w:r w:rsidRPr="00F90167">
        <w:rPr>
          <w:sz w:val="28"/>
          <w:szCs w:val="28"/>
        </w:rPr>
        <w:lastRenderedPageBreak/>
        <w:t>запрещающей привлекать его к работам, связанным с переносом тяжестей.</w:t>
      </w:r>
      <w:r w:rsidRPr="00F90167">
        <w:rPr>
          <w:sz w:val="28"/>
          <w:szCs w:val="28"/>
        </w:rPr>
        <w:br/>
        <w:t> 2. Перевести сотрудника на другую работу в таких случаях можно не более чем на один месяц, поэтому подобные переводы и называются временными.</w:t>
      </w:r>
      <w:r w:rsidRPr="00F90167">
        <w:rPr>
          <w:sz w:val="28"/>
          <w:szCs w:val="28"/>
        </w:rPr>
        <w:br/>
        <w:t>При этом в течение года руководство может сколько угодно раз временно переводить работника с должности на должность. Исключение составляют лишь переводы для замещения отсутствующего коллеги. Данный вид перевода возможен только один раз в календарном году.</w:t>
      </w:r>
      <w:r w:rsidRPr="00F90167">
        <w:rPr>
          <w:sz w:val="28"/>
          <w:szCs w:val="28"/>
        </w:rPr>
        <w:br/>
        <w:t> 3. Перевод работника на другую работу в связи с производственной необходимостью возможен лишь в пределах той же организации, с которой работник состоит в трудовых отношениях. Стоит учесть, что филиал не является самостоятельным юридическим лицом, его можно отнести к структурному подразделению компании.</w:t>
      </w:r>
      <w:r w:rsidRPr="00F90167">
        <w:rPr>
          <w:sz w:val="28"/>
          <w:szCs w:val="28"/>
        </w:rPr>
        <w:br/>
        <w:t>Поэтому можно беспрепятственно переводить работников из головного офиса в филиал или перемещать персонал между филиалами. А между организациями холдинга перевод невозможен — ведь они являются самостоятельными юридическими лицами, даже если и находятся под одной крышей.</w:t>
      </w:r>
      <w:r w:rsidRPr="00F90167">
        <w:rPr>
          <w:sz w:val="28"/>
          <w:szCs w:val="28"/>
        </w:rPr>
        <w:br/>
        <w:t> 4. Если работа, на которую работник временно переведен, оплачивается выше, чем его постоянная работа, выплачивать зарплату придется исходя из условий по новому месту работы. Если временная работа оплачивается, ниже, то заработная плата не должна быть, ниже среднего заработка работника по прежнему месту работы.</w:t>
      </w:r>
      <w:r w:rsidRPr="00F90167">
        <w:rPr>
          <w:sz w:val="28"/>
          <w:szCs w:val="28"/>
        </w:rPr>
        <w:br/>
        <w:t xml:space="preserve"> 5. Поскольку по общему правилу перевод по производственной необходимости не зависит от согласия сотрудника, кадровику достаточно уведомить его о принятом решении и подготовить проект приказа о переводе. Из этого правила есть одно исключение - для перевода сотрудника на работу, требующую более низкой квалификации, нужно заручиться его письменным согласием. </w:t>
      </w:r>
    </w:p>
    <w:p w:rsidR="00F90167" w:rsidRPr="00F90167" w:rsidRDefault="00F90167" w:rsidP="00F11961">
      <w:pPr>
        <w:spacing w:line="360" w:lineRule="auto"/>
        <w:rPr>
          <w:sz w:val="28"/>
          <w:szCs w:val="28"/>
        </w:rPr>
      </w:pPr>
    </w:p>
    <w:p w:rsidR="00546BDE" w:rsidRDefault="007A466C" w:rsidP="00F11961">
      <w:pPr>
        <w:spacing w:line="360" w:lineRule="auto"/>
        <w:rPr>
          <w:sz w:val="28"/>
          <w:szCs w:val="28"/>
        </w:rPr>
      </w:pPr>
      <w:r>
        <w:rPr>
          <w:sz w:val="28"/>
          <w:szCs w:val="28"/>
        </w:rPr>
        <w:t>Коммент арий преподавателя</w:t>
      </w:r>
    </w:p>
    <w:p w:rsidR="007A466C" w:rsidRPr="00F11961" w:rsidRDefault="007A466C" w:rsidP="00F11961">
      <w:pPr>
        <w:spacing w:line="360" w:lineRule="auto"/>
        <w:rPr>
          <w:sz w:val="28"/>
          <w:szCs w:val="28"/>
        </w:rPr>
      </w:pPr>
      <w:r>
        <w:rPr>
          <w:rFonts w:ascii="Helvetica" w:hAnsi="Helvetica" w:cs="Helvetica"/>
          <w:color w:val="000000"/>
          <w:sz w:val="21"/>
          <w:szCs w:val="21"/>
          <w:shd w:val="clear" w:color="auto" w:fill="FAFAFA"/>
        </w:rPr>
        <w:lastRenderedPageBreak/>
        <w:t>В первой задаче выводы правильные. Но надо сослаться на статью 72.1 ТК РФ, согласно которой в том случае, если в Трудовом договоре указано конкретное место работы сотрудника, работодатель не имеет права без письменного разрешения перевести работника в другое структурное подразделение организации. То есть приказ был выпущен без согласия работника, решение КТС основывалось на отказе работника в предоставлении письменного разрешения на перевод в другое структурное подразделение. Во второй задаче надо также указать статью 72.2 ТК РФ. Вторая и третья части ст. 72.2 раскрывают порядок временного перевода работника на другую работу в случае чрезвычайных обстоятельств и по производственной необходимости.</w:t>
      </w:r>
    </w:p>
    <w:sectPr w:rsidR="007A466C" w:rsidRPr="00F11961" w:rsidSect="005C53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361B8"/>
    <w:multiLevelType w:val="hybridMultilevel"/>
    <w:tmpl w:val="9D66E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A4376E"/>
    <w:multiLevelType w:val="hybridMultilevel"/>
    <w:tmpl w:val="549C6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F6FC2"/>
    <w:multiLevelType w:val="hybridMultilevel"/>
    <w:tmpl w:val="2032AA5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5C541F"/>
    <w:multiLevelType w:val="hybridMultilevel"/>
    <w:tmpl w:val="1CE254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77161F"/>
    <w:multiLevelType w:val="hybridMultilevel"/>
    <w:tmpl w:val="483EE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173"/>
    <w:rsid w:val="0000452B"/>
    <w:rsid w:val="00042874"/>
    <w:rsid w:val="001123E0"/>
    <w:rsid w:val="00126557"/>
    <w:rsid w:val="001E4D64"/>
    <w:rsid w:val="00204C33"/>
    <w:rsid w:val="00234BA7"/>
    <w:rsid w:val="00240A2A"/>
    <w:rsid w:val="002D28F7"/>
    <w:rsid w:val="0030198E"/>
    <w:rsid w:val="0032284F"/>
    <w:rsid w:val="0036608C"/>
    <w:rsid w:val="00383173"/>
    <w:rsid w:val="00407743"/>
    <w:rsid w:val="00453E2B"/>
    <w:rsid w:val="004A3B52"/>
    <w:rsid w:val="00546BDE"/>
    <w:rsid w:val="00553A61"/>
    <w:rsid w:val="005B2904"/>
    <w:rsid w:val="005C530B"/>
    <w:rsid w:val="00613154"/>
    <w:rsid w:val="006215EB"/>
    <w:rsid w:val="006842FE"/>
    <w:rsid w:val="00697F5B"/>
    <w:rsid w:val="006C2A10"/>
    <w:rsid w:val="007643FA"/>
    <w:rsid w:val="007773BD"/>
    <w:rsid w:val="0079489F"/>
    <w:rsid w:val="007A466C"/>
    <w:rsid w:val="007B7D91"/>
    <w:rsid w:val="007D3070"/>
    <w:rsid w:val="00814D9F"/>
    <w:rsid w:val="00845563"/>
    <w:rsid w:val="008774E3"/>
    <w:rsid w:val="008B0D3E"/>
    <w:rsid w:val="008C10CF"/>
    <w:rsid w:val="008D45D3"/>
    <w:rsid w:val="009C5F68"/>
    <w:rsid w:val="009F39E2"/>
    <w:rsid w:val="00A00042"/>
    <w:rsid w:val="00A131AF"/>
    <w:rsid w:val="00A2006C"/>
    <w:rsid w:val="00A81241"/>
    <w:rsid w:val="00AC696F"/>
    <w:rsid w:val="00B44F6F"/>
    <w:rsid w:val="00B572FA"/>
    <w:rsid w:val="00B61C1A"/>
    <w:rsid w:val="00B64F56"/>
    <w:rsid w:val="00B87E64"/>
    <w:rsid w:val="00B957FC"/>
    <w:rsid w:val="00C06624"/>
    <w:rsid w:val="00C21EF3"/>
    <w:rsid w:val="00C9781E"/>
    <w:rsid w:val="00CC393E"/>
    <w:rsid w:val="00CF0E64"/>
    <w:rsid w:val="00D3656C"/>
    <w:rsid w:val="00E80EA6"/>
    <w:rsid w:val="00F11961"/>
    <w:rsid w:val="00F2196C"/>
    <w:rsid w:val="00F90167"/>
    <w:rsid w:val="00FC0EBE"/>
    <w:rsid w:val="00FD1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173"/>
    <w:rPr>
      <w:sz w:val="24"/>
      <w:szCs w:val="24"/>
    </w:rPr>
  </w:style>
  <w:style w:type="paragraph" w:styleId="2">
    <w:name w:val="heading 2"/>
    <w:basedOn w:val="a"/>
    <w:next w:val="a"/>
    <w:link w:val="20"/>
    <w:semiHidden/>
    <w:unhideWhenUsed/>
    <w:qFormat/>
    <w:rsid w:val="008B0D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qFormat/>
    <w:rsid w:val="00383173"/>
    <w:pPr>
      <w:spacing w:before="100" w:beforeAutospacing="1" w:after="100" w:afterAutospacing="1"/>
      <w:outlineLvl w:val="2"/>
    </w:pPr>
    <w:rPr>
      <w:rFonts w:ascii="Verdana" w:hAnsi="Verdana"/>
      <w:i/>
      <w:iCs/>
      <w:sz w:val="23"/>
      <w:szCs w:val="23"/>
    </w:rPr>
  </w:style>
  <w:style w:type="paragraph" w:styleId="4">
    <w:name w:val="heading 4"/>
    <w:basedOn w:val="a"/>
    <w:next w:val="a"/>
    <w:qFormat/>
    <w:rsid w:val="00383173"/>
    <w:pPr>
      <w:keepNext/>
      <w:spacing w:before="240" w:after="60"/>
      <w:outlineLvl w:val="3"/>
    </w:pPr>
    <w:rPr>
      <w:b/>
      <w:bCs/>
      <w:sz w:val="28"/>
      <w:szCs w:val="28"/>
    </w:rPr>
  </w:style>
  <w:style w:type="paragraph" w:styleId="7">
    <w:name w:val="heading 7"/>
    <w:basedOn w:val="a"/>
    <w:next w:val="a"/>
    <w:qFormat/>
    <w:rsid w:val="0038317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83173"/>
    <w:pPr>
      <w:spacing w:before="100" w:beforeAutospacing="1" w:after="100" w:afterAutospacing="1"/>
    </w:pPr>
    <w:rPr>
      <w:color w:val="000000"/>
    </w:rPr>
  </w:style>
  <w:style w:type="paragraph" w:styleId="a4">
    <w:name w:val="List Paragraph"/>
    <w:basedOn w:val="a"/>
    <w:uiPriority w:val="34"/>
    <w:qFormat/>
    <w:rsid w:val="00553A61"/>
    <w:pPr>
      <w:ind w:left="720"/>
      <w:contextualSpacing/>
    </w:pPr>
  </w:style>
  <w:style w:type="character" w:customStyle="1" w:styleId="translation-chunk">
    <w:name w:val="translation-chunk"/>
    <w:basedOn w:val="a0"/>
    <w:rsid w:val="006C2A10"/>
  </w:style>
  <w:style w:type="character" w:customStyle="1" w:styleId="apple-converted-space">
    <w:name w:val="apple-converted-space"/>
    <w:basedOn w:val="a0"/>
    <w:uiPriority w:val="99"/>
    <w:rsid w:val="0030198E"/>
  </w:style>
  <w:style w:type="character" w:styleId="a5">
    <w:name w:val="Hyperlink"/>
    <w:basedOn w:val="a0"/>
    <w:uiPriority w:val="99"/>
    <w:unhideWhenUsed/>
    <w:rsid w:val="00B87E64"/>
    <w:rPr>
      <w:color w:val="0000FF"/>
      <w:u w:val="single"/>
    </w:rPr>
  </w:style>
  <w:style w:type="character" w:customStyle="1" w:styleId="20">
    <w:name w:val="Заголовок 2 Знак"/>
    <w:basedOn w:val="a0"/>
    <w:link w:val="2"/>
    <w:semiHidden/>
    <w:rsid w:val="008B0D3E"/>
    <w:rPr>
      <w:rFonts w:asciiTheme="majorHAnsi" w:eastAsiaTheme="majorEastAsia" w:hAnsiTheme="majorHAnsi" w:cstheme="majorBidi"/>
      <w:b/>
      <w:bCs/>
      <w:color w:val="4F81BD" w:themeColor="accent1"/>
      <w:sz w:val="26"/>
      <w:szCs w:val="26"/>
    </w:rPr>
  </w:style>
  <w:style w:type="paragraph" w:styleId="a6">
    <w:name w:val="Normal (Web)"/>
    <w:basedOn w:val="a"/>
    <w:uiPriority w:val="99"/>
    <w:unhideWhenUsed/>
    <w:rsid w:val="008B0D3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173"/>
    <w:rPr>
      <w:sz w:val="24"/>
      <w:szCs w:val="24"/>
    </w:rPr>
  </w:style>
  <w:style w:type="paragraph" w:styleId="2">
    <w:name w:val="heading 2"/>
    <w:basedOn w:val="a"/>
    <w:next w:val="a"/>
    <w:link w:val="20"/>
    <w:semiHidden/>
    <w:unhideWhenUsed/>
    <w:qFormat/>
    <w:rsid w:val="008B0D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qFormat/>
    <w:rsid w:val="00383173"/>
    <w:pPr>
      <w:spacing w:before="100" w:beforeAutospacing="1" w:after="100" w:afterAutospacing="1"/>
      <w:outlineLvl w:val="2"/>
    </w:pPr>
    <w:rPr>
      <w:rFonts w:ascii="Verdana" w:hAnsi="Verdana"/>
      <w:i/>
      <w:iCs/>
      <w:sz w:val="23"/>
      <w:szCs w:val="23"/>
    </w:rPr>
  </w:style>
  <w:style w:type="paragraph" w:styleId="4">
    <w:name w:val="heading 4"/>
    <w:basedOn w:val="a"/>
    <w:next w:val="a"/>
    <w:qFormat/>
    <w:rsid w:val="00383173"/>
    <w:pPr>
      <w:keepNext/>
      <w:spacing w:before="240" w:after="60"/>
      <w:outlineLvl w:val="3"/>
    </w:pPr>
    <w:rPr>
      <w:b/>
      <w:bCs/>
      <w:sz w:val="28"/>
      <w:szCs w:val="28"/>
    </w:rPr>
  </w:style>
  <w:style w:type="paragraph" w:styleId="7">
    <w:name w:val="heading 7"/>
    <w:basedOn w:val="a"/>
    <w:next w:val="a"/>
    <w:qFormat/>
    <w:rsid w:val="0038317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83173"/>
    <w:pPr>
      <w:spacing w:before="100" w:beforeAutospacing="1" w:after="100" w:afterAutospacing="1"/>
    </w:pPr>
    <w:rPr>
      <w:color w:val="000000"/>
    </w:rPr>
  </w:style>
  <w:style w:type="paragraph" w:styleId="a4">
    <w:name w:val="List Paragraph"/>
    <w:basedOn w:val="a"/>
    <w:uiPriority w:val="34"/>
    <w:qFormat/>
    <w:rsid w:val="00553A61"/>
    <w:pPr>
      <w:ind w:left="720"/>
      <w:contextualSpacing/>
    </w:pPr>
  </w:style>
  <w:style w:type="character" w:customStyle="1" w:styleId="translation-chunk">
    <w:name w:val="translation-chunk"/>
    <w:basedOn w:val="a0"/>
    <w:rsid w:val="006C2A10"/>
  </w:style>
  <w:style w:type="character" w:customStyle="1" w:styleId="apple-converted-space">
    <w:name w:val="apple-converted-space"/>
    <w:basedOn w:val="a0"/>
    <w:uiPriority w:val="99"/>
    <w:rsid w:val="0030198E"/>
  </w:style>
  <w:style w:type="character" w:styleId="a5">
    <w:name w:val="Hyperlink"/>
    <w:basedOn w:val="a0"/>
    <w:uiPriority w:val="99"/>
    <w:unhideWhenUsed/>
    <w:rsid w:val="00B87E64"/>
    <w:rPr>
      <w:color w:val="0000FF"/>
      <w:u w:val="single"/>
    </w:rPr>
  </w:style>
  <w:style w:type="character" w:customStyle="1" w:styleId="20">
    <w:name w:val="Заголовок 2 Знак"/>
    <w:basedOn w:val="a0"/>
    <w:link w:val="2"/>
    <w:semiHidden/>
    <w:rsid w:val="008B0D3E"/>
    <w:rPr>
      <w:rFonts w:asciiTheme="majorHAnsi" w:eastAsiaTheme="majorEastAsia" w:hAnsiTheme="majorHAnsi" w:cstheme="majorBidi"/>
      <w:b/>
      <w:bCs/>
      <w:color w:val="4F81BD" w:themeColor="accent1"/>
      <w:sz w:val="26"/>
      <w:szCs w:val="26"/>
    </w:rPr>
  </w:style>
  <w:style w:type="paragraph" w:styleId="a6">
    <w:name w:val="Normal (Web)"/>
    <w:basedOn w:val="a"/>
    <w:uiPriority w:val="99"/>
    <w:unhideWhenUsed/>
    <w:rsid w:val="008B0D3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89360">
      <w:bodyDiv w:val="1"/>
      <w:marLeft w:val="0"/>
      <w:marRight w:val="0"/>
      <w:marTop w:val="0"/>
      <w:marBottom w:val="0"/>
      <w:divBdr>
        <w:top w:val="none" w:sz="0" w:space="0" w:color="auto"/>
        <w:left w:val="none" w:sz="0" w:space="0" w:color="auto"/>
        <w:bottom w:val="none" w:sz="0" w:space="0" w:color="auto"/>
        <w:right w:val="none" w:sz="0" w:space="0" w:color="auto"/>
      </w:divBdr>
    </w:div>
    <w:div w:id="1281184579">
      <w:bodyDiv w:val="1"/>
      <w:marLeft w:val="0"/>
      <w:marRight w:val="0"/>
      <w:marTop w:val="0"/>
      <w:marBottom w:val="0"/>
      <w:divBdr>
        <w:top w:val="none" w:sz="0" w:space="0" w:color="auto"/>
        <w:left w:val="none" w:sz="0" w:space="0" w:color="auto"/>
        <w:bottom w:val="none" w:sz="0" w:space="0" w:color="auto"/>
        <w:right w:val="none" w:sz="0" w:space="0" w:color="auto"/>
      </w:divBdr>
      <w:divsChild>
        <w:div w:id="1147169484">
          <w:marLeft w:val="-60"/>
          <w:marRight w:val="0"/>
          <w:marTop w:val="0"/>
          <w:marBottom w:val="0"/>
          <w:divBdr>
            <w:top w:val="none" w:sz="0" w:space="0" w:color="auto"/>
            <w:left w:val="none" w:sz="0" w:space="0" w:color="auto"/>
            <w:bottom w:val="none" w:sz="0" w:space="0" w:color="auto"/>
            <w:right w:val="none" w:sz="0" w:space="0" w:color="auto"/>
          </w:divBdr>
          <w:divsChild>
            <w:div w:id="879442221">
              <w:marLeft w:val="0"/>
              <w:marRight w:val="0"/>
              <w:marTop w:val="0"/>
              <w:marBottom w:val="0"/>
              <w:divBdr>
                <w:top w:val="none" w:sz="0" w:space="0" w:color="auto"/>
                <w:left w:val="none" w:sz="0" w:space="0" w:color="auto"/>
                <w:bottom w:val="none" w:sz="0" w:space="0" w:color="auto"/>
                <w:right w:val="none" w:sz="0" w:space="0" w:color="auto"/>
              </w:divBdr>
            </w:div>
            <w:div w:id="4052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87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61BCF-07FC-4AA1-B19E-ADE0D60C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1291</Words>
  <Characters>7359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Факультет     Экономики и финансов</vt:lpstr>
    </vt:vector>
  </TitlesOfParts>
  <Company>MIEMP</Company>
  <LinksUpToDate>false</LinksUpToDate>
  <CharactersWithSpaces>8633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Факультет     Экономики и финансов</dc:title>
  <dc:creator>aselihova</dc:creator>
  <cp:lastModifiedBy>RePack by Diakov</cp:lastModifiedBy>
  <cp:revision>10</cp:revision>
  <dcterms:created xsi:type="dcterms:W3CDTF">2017-02-13T20:16:00Z</dcterms:created>
  <dcterms:modified xsi:type="dcterms:W3CDTF">2019-03-25T07:52:00Z</dcterms:modified>
</cp:coreProperties>
</file>